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7B91AFB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2A71E2">
              <w:rPr>
                <w:rFonts w:ascii="Arial" w:hAnsi="Arial" w:cs="Arial"/>
                <w:b/>
                <w:bCs/>
              </w:rPr>
              <w:t>2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61F74B1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2A71E2">
              <w:rPr>
                <w:rFonts w:ascii="Arial" w:hAnsi="Arial" w:cs="Arial"/>
              </w:rPr>
              <w:t>23</w:t>
            </w:r>
            <w:r w:rsidR="00C16E8B">
              <w:rPr>
                <w:rFonts w:ascii="Arial" w:hAnsi="Arial" w:cs="Arial"/>
              </w:rPr>
              <w:t>/06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D17ACF">
              <w:rPr>
                <w:rFonts w:ascii="Arial" w:hAnsi="Arial" w:cs="Arial"/>
              </w:rPr>
              <w:t>2</w:t>
            </w:r>
            <w:r w:rsidR="002A71E2">
              <w:rPr>
                <w:rFonts w:ascii="Arial" w:hAnsi="Arial" w:cs="Arial"/>
              </w:rPr>
              <w:t>9</w:t>
            </w:r>
            <w:r w:rsidR="00D755E3">
              <w:rPr>
                <w:rFonts w:ascii="Arial" w:hAnsi="Arial" w:cs="Arial"/>
              </w:rPr>
              <w:t>/06/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1D17D" w14:textId="77777777" w:rsid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FF281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FF281F" w:rsidRPr="004F4051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3E67C86" w:rsidR="00FF281F" w:rsidRPr="004F4051" w:rsidRDefault="00FF281F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23/06/2025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71BF43D3" w:rsidR="00FF281F" w:rsidRPr="00D7535F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005BB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5199F15C" w:rsidR="00FF281F" w:rsidRPr="008A150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“Nghiên cứu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nano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ba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nguyên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Ag, WO3 </w:t>
            </w:r>
            <w:proofErr w:type="spellStart"/>
            <w:proofErr w:type="gramStart"/>
            <w:r w:rsidRPr="004005B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 g</w:t>
            </w:r>
            <w:proofErr w:type="gramEnd"/>
            <w:r w:rsidRPr="004005BB">
              <w:rPr>
                <w:rFonts w:ascii="Lato" w:hAnsi="Lato"/>
                <w:sz w:val="24"/>
                <w:szCs w:val="24"/>
              </w:rPr>
              <w:t xml:space="preserve">-C3N4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hiệu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suất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quang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xúc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>:  B2023-BKA-04 (CNĐT TS. Lưu Thị Lan Anh)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C470AA2" w:rsidR="00FF281F" w:rsidRPr="00D7535F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9CD2C11" w:rsidR="00FF281F" w:rsidRPr="00D7535F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005BB">
              <w:rPr>
                <w:rFonts w:ascii="Lato" w:hAnsi="Lato"/>
                <w:sz w:val="24"/>
                <w:szCs w:val="24"/>
              </w:rPr>
              <w:t xml:space="preserve">P.115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C10</w:t>
            </w:r>
          </w:p>
        </w:tc>
      </w:tr>
      <w:tr w:rsidR="00FF281F" w:rsidRPr="0001583D" w14:paraId="5B2C10B2" w14:textId="77777777" w:rsidTr="00FF2BC8">
        <w:trPr>
          <w:trHeight w:val="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9063DA" w14:textId="77777777" w:rsidR="00FF281F" w:rsidRPr="00667A24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53730A" w14:textId="759A1DAB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60765A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676" w14:textId="34712E32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765A">
              <w:rPr>
                <w:rFonts w:ascii="Lato" w:hAnsi="Lato"/>
                <w:sz w:val="24"/>
                <w:szCs w:val="24"/>
              </w:rPr>
              <w:t xml:space="preserve">BGĐ (PGS.TS. H. Q.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Thắng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diện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ty TNHH Nissan Automotive Technology Vietnam (NATV).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235" w14:textId="7505FE6A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765A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giấy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60765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60D72F" w14:textId="01FE28F0" w:rsidR="00FF281F" w:rsidRPr="0001583D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765A">
              <w:rPr>
                <w:rFonts w:ascii="Lato" w:hAnsi="Lato"/>
                <w:sz w:val="24"/>
                <w:szCs w:val="24"/>
              </w:rPr>
              <w:t>PK C1-214</w:t>
            </w:r>
          </w:p>
        </w:tc>
      </w:tr>
      <w:tr w:rsidR="00FF281F" w:rsidRPr="0001583D" w14:paraId="3957CAFC" w14:textId="77777777" w:rsidTr="0037790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94E7FD" w14:textId="77777777" w:rsidR="00FF281F" w:rsidRPr="00667A24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74949BCA" w14:textId="2BDAE596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98E25" w14:textId="596DC1BD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triên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lược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nghệ ĐHBK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DB5C" w14:textId="543C3C8C" w:rsidR="00FF281F" w:rsidRPr="00474AC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Trường (HT/PHT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KHCN),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Viện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6 Viện NC,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Khoa KH&amp;CNGD, VLKT,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– tin, NN, Ban HTĐN. Ban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B7241ED" w14:textId="145B68CA" w:rsidR="00FF281F" w:rsidRPr="0001583D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F281F" w:rsidRPr="002F413E" w14:paraId="1251BC2C" w14:textId="77777777" w:rsidTr="00104D14">
        <w:trPr>
          <w:trHeight w:val="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F281F" w:rsidRPr="004F4051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C88678F" w:rsidR="00FF281F" w:rsidRPr="004F4051" w:rsidRDefault="00FF281F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24/06/2025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EB907CB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104D14">
              <w:rPr>
                <w:rFonts w:ascii="Lato" w:hAnsi="Lato"/>
                <w:sz w:val="24"/>
                <w:szCs w:val="24"/>
              </w:rPr>
              <w:t>7h15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2438A7C" w:rsidR="00FF281F" w:rsidRPr="004005B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04D14">
              <w:rPr>
                <w:rFonts w:ascii="Lato" w:hAnsi="Lato"/>
                <w:sz w:val="24"/>
                <w:szCs w:val="24"/>
              </w:rPr>
              <w:t xml:space="preserve">Ban Thanh tra, Pháp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</w:t>
            </w:r>
            <w:r w:rsidRPr="00104D14">
              <w:rPr>
                <w:rFonts w:ascii="Lato" w:hAnsi="Lato"/>
                <w:sz w:val="24"/>
                <w:szCs w:val="24"/>
              </w:rPr>
              <w:t>ọp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tra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coi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thi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thi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THPT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F650DCA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04D14">
              <w:rPr>
                <w:rFonts w:ascii="Lato" w:hAnsi="Lato"/>
                <w:sz w:val="24"/>
                <w:szCs w:val="24"/>
              </w:rPr>
              <w:t xml:space="preserve">Ban Thanh tra, Pháp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04D14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104D1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4CCEAC07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281F" w:rsidRPr="002F413E" w14:paraId="1F9A5FF5" w14:textId="77777777" w:rsidTr="00015A5F">
        <w:trPr>
          <w:trHeight w:val="20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23DDCBC2" w14:textId="77777777" w:rsidR="00FF281F" w:rsidRPr="00104D14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01F" w14:textId="2A62CFB7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30C" w14:textId="2BC75E92" w:rsidR="00FF281F" w:rsidRPr="004005B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tra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QPAN Thành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phố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628" w14:textId="1A83DEA2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Khoa GDQP-AN; Ban ĐT, TCNS, CSVC, CTSV, TTPC&amp;KTNB, TT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&amp; HTBK. Ban ĐT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EB2293" w14:textId="5000AD4A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F281F" w:rsidRPr="002F413E" w14:paraId="79F8C926" w14:textId="77777777" w:rsidTr="00E37B45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8E9C93" w14:textId="77777777" w:rsidR="00FF281F" w:rsidRPr="00015A5F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8C31" w14:textId="14F65E09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702" w14:textId="4A8247FD" w:rsidR="00FF281F" w:rsidRPr="004005BB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03FA">
              <w:rPr>
                <w:rFonts w:ascii="Lato" w:hAnsi="Lato"/>
                <w:sz w:val="24"/>
                <w:szCs w:val="24"/>
              </w:rPr>
              <w:t xml:space="preserve">BGĐ (PGS H.Đ. Chính)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Cố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&amp; Quản lý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lớp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E17" w14:textId="03108666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M</w:t>
            </w:r>
            <w:r w:rsidRPr="000903FA">
              <w:rPr>
                <w:rFonts w:ascii="Lato" w:hAnsi="Lato"/>
                <w:sz w:val="24"/>
                <w:szCs w:val="24"/>
              </w:rPr>
              <w:t>ời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, Trường/khoa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gửi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30AFA" w14:textId="2C00ABCE" w:rsidR="00FF281F" w:rsidRPr="00962F63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281F" w:rsidRPr="00486BB0" w14:paraId="5099C61F" w14:textId="77777777" w:rsidTr="00015070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4A60E1" w14:textId="77777777" w:rsidR="00FF281F" w:rsidRPr="001D6B55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00989506" w:rsidR="00FF281F" w:rsidRPr="00DC7FB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7FB0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7899BF99" w:rsidR="00FF281F" w:rsidRPr="00DC7FB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7FB0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PGS.H.</w:t>
            </w:r>
            <w:proofErr w:type="gramStart"/>
            <w:r w:rsidRPr="00DC7FB0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DC7FB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GS.V.</w:t>
            </w:r>
            <w:proofErr w:type="gramStart"/>
            <w:r w:rsidRPr="00DC7FB0"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 w:rsidRPr="00DC7FB0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2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án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hút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xuất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3D58482B" w:rsidR="00FF281F" w:rsidRPr="00DC7FB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2. Ban TCNS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7ED57B19" w:rsidR="00FF281F" w:rsidRPr="00DC7FB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7FB0">
              <w:rPr>
                <w:rFonts w:ascii="Lato" w:hAnsi="Lato"/>
                <w:sz w:val="24"/>
                <w:szCs w:val="24"/>
              </w:rPr>
              <w:t xml:space="preserve">Phòng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281F" w:rsidRPr="00486BB0" w14:paraId="2AFE0439" w14:textId="77777777" w:rsidTr="00E37B45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A9BB51" w14:textId="77777777" w:rsidR="00FF281F" w:rsidRPr="001D6B55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841840" w14:textId="20C6EE71" w:rsidR="00FF281F" w:rsidRPr="009D00FB" w:rsidRDefault="00FF281F" w:rsidP="00FF281F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29C" w14:textId="0AB61D53" w:rsidR="00FF281F" w:rsidRPr="009D00FB" w:rsidRDefault="00FF281F" w:rsidP="00FF281F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r w:rsidRPr="000903FA">
              <w:rPr>
                <w:rFonts w:ascii="Lato" w:hAnsi="Lato"/>
                <w:sz w:val="24"/>
                <w:szCs w:val="24"/>
              </w:rPr>
              <w:t xml:space="preserve">BGĐ (PGS H.Đ. Chính)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Cố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&amp; Quản lý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lớp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FD4" w14:textId="078FBC71" w:rsidR="00FF281F" w:rsidRPr="009D00FB" w:rsidRDefault="00FF281F" w:rsidP="00FF281F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M</w:t>
            </w:r>
            <w:r w:rsidRPr="000903FA">
              <w:rPr>
                <w:rFonts w:ascii="Lato" w:hAnsi="Lato"/>
                <w:sz w:val="24"/>
                <w:szCs w:val="24"/>
              </w:rPr>
              <w:t>ời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, Trường/khoa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gửi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lastRenderedPageBreak/>
              <w:t>chuẩn</w:t>
            </w:r>
            <w:proofErr w:type="spellEnd"/>
            <w:r w:rsidRPr="000903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03F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AB3BC" w14:textId="303CF2E0" w:rsidR="00FF281F" w:rsidRPr="009D00FB" w:rsidRDefault="00FF281F" w:rsidP="00FF281F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281F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FF281F" w:rsidRPr="001D6B55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62E23D81" w:rsidR="00FF281F" w:rsidRPr="00A56D52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005BB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3B66861F" w:rsidR="00FF281F" w:rsidRPr="00B71311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“Nghiên cứu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ảnh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hưởng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lên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màng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mỏng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chì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BaTiO3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thiết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trữ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lượng” -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0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9D00FB">
              <w:rPr>
                <w:rFonts w:ascii="Lato" w:hAnsi="Lato"/>
                <w:sz w:val="24"/>
                <w:szCs w:val="24"/>
              </w:rPr>
              <w:t>: B2023-BKA-20 (CNĐT TS. Vũ Thu Hiền).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77777777" w:rsidR="00FF281F" w:rsidRPr="00A56D52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34A60782" w:rsidR="00FF281F" w:rsidRPr="00486BB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005BB">
              <w:rPr>
                <w:rFonts w:ascii="Lato" w:hAnsi="Lato"/>
                <w:sz w:val="24"/>
                <w:szCs w:val="24"/>
              </w:rPr>
              <w:t xml:space="preserve">Phòng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05B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4005BB">
              <w:rPr>
                <w:rFonts w:ascii="Lato" w:hAnsi="Lato"/>
                <w:sz w:val="24"/>
                <w:szCs w:val="24"/>
              </w:rPr>
              <w:t xml:space="preserve"> ITIMS - C10B</w:t>
            </w:r>
          </w:p>
        </w:tc>
      </w:tr>
      <w:tr w:rsidR="00FF281F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FF281F" w:rsidRPr="0046251E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6DABDF5" w:rsidR="00FF281F" w:rsidRPr="0046251E" w:rsidRDefault="00FF281F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7922FE5B" w:rsidR="00FF281F" w:rsidRPr="00362C6F" w:rsidRDefault="00FF281F" w:rsidP="00FF281F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60765A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6B8F2344" w:rsidR="00FF281F" w:rsidRPr="00362C6F" w:rsidRDefault="00FF281F" w:rsidP="00FF281F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60765A">
              <w:rPr>
                <w:rFonts w:ascii="Lato" w:hAnsi="Lato"/>
                <w:sz w:val="24"/>
                <w:szCs w:val="24"/>
              </w:rPr>
              <w:t xml:space="preserve">BGĐ (PGĐ H.Đ. Chính)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lượng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tái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12EED5A7" w:rsidR="00FF281F" w:rsidRPr="00362C6F" w:rsidRDefault="00FF281F" w:rsidP="00FF281F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Ban HTĐN, Ban KHCN, Trường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, Trường Hoá &amp; KHSS, Trường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, Viện CN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lượng,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nghiên cứu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lượng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tái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765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0765A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E981CA5" w:rsidR="00FF281F" w:rsidRPr="00362C6F" w:rsidRDefault="00FF281F" w:rsidP="00FF281F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60765A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FF281F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FF281F" w:rsidRPr="00482C10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43A784EC" w:rsidR="00FF281F" w:rsidRPr="00AA107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203F9E45" w:rsidR="00FF281F" w:rsidRPr="00AA107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1D60A8FC" w:rsidR="00FF281F" w:rsidRPr="00AA107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0ED85C7C" w:rsidR="00FF281F" w:rsidRPr="00AA1070" w:rsidRDefault="00FF281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281F" w:rsidRPr="00812A70" w14:paraId="31CFD65C" w14:textId="77777777" w:rsidTr="0037790B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F281F" w:rsidRPr="005C65A8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9F962C0" w:rsidR="00FF281F" w:rsidRPr="005C65A8" w:rsidRDefault="00FF281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26/06/2025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C1BDE81" w:rsidR="00FF281F" w:rsidRPr="00A869F0" w:rsidRDefault="00341AB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4D66E6C" w:rsidR="00FF281F" w:rsidRPr="00A869F0" w:rsidRDefault="00341AB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từng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LB Nga.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0A8AA2D" w:rsidR="00FF281F" w:rsidRPr="00A869F0" w:rsidRDefault="00341AB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1746F64" w:rsidR="00FF281F" w:rsidRPr="00A869F0" w:rsidRDefault="00341AB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F281F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F281F" w:rsidRPr="00502051" w:rsidRDefault="00FF281F" w:rsidP="00FF281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55834D17" w:rsidR="00FF281F" w:rsidRPr="00667A24" w:rsidRDefault="005F5A7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57C202FB" w:rsidR="00FF281F" w:rsidRPr="00667A24" w:rsidRDefault="00DC7FB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>: 2025 Asian Workshop on Antennas and Propagation (AWAP 2025)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3EB586FF" w:rsidR="00FF281F" w:rsidRPr="00667A24" w:rsidRDefault="00DC7FB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heo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Trường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79D3EEEF" w:rsidR="00FF281F" w:rsidRPr="00667A24" w:rsidRDefault="00DC7FB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Toà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Trung tâm Việt Đức</w:t>
            </w:r>
          </w:p>
        </w:tc>
      </w:tr>
      <w:tr w:rsidR="00DC7FB0" w:rsidRPr="00A869F0" w14:paraId="47941A9C" w14:textId="77777777" w:rsidTr="0019041C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C7FB0" w:rsidRPr="0046251E" w:rsidRDefault="00DC7FB0" w:rsidP="00DC7FB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9208F4A" w:rsidR="00DC7FB0" w:rsidRPr="00421102" w:rsidRDefault="00DC7FB0" w:rsidP="00DC7FB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27/06/2025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559BD0E3" w:rsidR="00DC7FB0" w:rsidRPr="00962F63" w:rsidRDefault="005F5A7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EDA3398" w:rsidR="00DC7FB0" w:rsidRPr="00FB2072" w:rsidRDefault="005F5A7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</w:t>
            </w:r>
            <w:r w:rsidR="00DC7FB0" w:rsidRPr="00DC7FB0">
              <w:rPr>
                <w:rFonts w:ascii="Lato" w:hAnsi="Lato"/>
                <w:sz w:val="24"/>
                <w:szCs w:val="24"/>
              </w:rPr>
              <w:t>ội</w:t>
            </w:r>
            <w:proofErr w:type="spellEnd"/>
            <w:r w:rsidR="00DC7FB0"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DC7FB0" w:rsidRPr="00DC7FB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="00DC7FB0"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DC7FB0" w:rsidRPr="00DC7FB0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="00DC7FB0"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DC7FB0" w:rsidRPr="00DC7FB0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="00DC7FB0" w:rsidRPr="00DC7FB0">
              <w:rPr>
                <w:rFonts w:ascii="Lato" w:hAnsi="Lato"/>
                <w:sz w:val="24"/>
                <w:szCs w:val="24"/>
              </w:rPr>
              <w:t>: 2025 Asian Workshop on Antennas and Propagation (AWAP 2025)</w:t>
            </w:r>
            <w:r w:rsid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DC7FB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DC7FB0"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 w:rsidR="00DC7FB0">
              <w:rPr>
                <w:rFonts w:ascii="Lato" w:hAnsi="Lato"/>
                <w:sz w:val="24"/>
                <w:szCs w:val="24"/>
              </w:rPr>
              <w:t>.</w:t>
            </w:r>
            <w:r w:rsidR="00DC7FB0" w:rsidRPr="00DC7FB0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C64B915" w:rsidR="00DC7FB0" w:rsidRPr="00962F6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heo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DC7FB0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2F1D30B9" w:rsidR="00DC7FB0" w:rsidRPr="00A869F0" w:rsidRDefault="00DC7FB0" w:rsidP="00DC7FB0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Toà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7FB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C7FB0">
              <w:rPr>
                <w:rFonts w:ascii="Lato" w:hAnsi="Lato"/>
                <w:sz w:val="24"/>
                <w:szCs w:val="24"/>
              </w:rPr>
              <w:t xml:space="preserve"> Trung tâm Việt Đức</w:t>
            </w:r>
          </w:p>
        </w:tc>
      </w:tr>
      <w:tr w:rsidR="00DC7FB0" w:rsidRPr="00D17ACF" w14:paraId="15B7BCBF" w14:textId="77777777" w:rsidTr="00087706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DC7FB0" w:rsidRPr="00D17ACF" w:rsidRDefault="00DC7FB0" w:rsidP="00DC7FB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2AF1225F" w:rsidR="00DC7FB0" w:rsidRPr="00482C10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028" w14:textId="364FB575" w:rsidR="00DC7FB0" w:rsidRPr="00D17ACF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07" w14:textId="3E2BEDD4" w:rsidR="00DC7FB0" w:rsidRPr="00D17ACF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0CA8F" w14:textId="1CFA0203" w:rsidR="00DC7FB0" w:rsidRPr="0060427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C7FB0" w:rsidRPr="00B71311" w14:paraId="24958840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C7FB0" w:rsidRPr="0046251E" w:rsidRDefault="00DC7FB0" w:rsidP="00DC7FB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57B836F" w:rsidR="00DC7FB0" w:rsidRPr="0046251E" w:rsidRDefault="00DC7FB0" w:rsidP="00DC7FB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28/06/2025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53FA1BF" w:rsidR="00DC7FB0" w:rsidRPr="00B71311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272799AF" w:rsidR="00DC7FB0" w:rsidRPr="00B71311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1155E464" w:rsidR="00DC7FB0" w:rsidRPr="00B71311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7FC05A51" w:rsidR="00DC7FB0" w:rsidRPr="00B71311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C7FB0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DC7FB0" w:rsidRPr="00D755E3" w:rsidRDefault="00DC7FB0" w:rsidP="00DC7FB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6B32791" w:rsidR="00DC7FB0" w:rsidRPr="00D755E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1B11D8B4" w:rsidR="00DC7FB0" w:rsidRPr="00D755E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6FBF5AF8" w:rsidR="00DC7FB0" w:rsidRPr="00D755E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0E30587D" w:rsidR="00DC7FB0" w:rsidRPr="00D755E3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C7FB0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C7FB0" w:rsidRPr="0046251E" w:rsidRDefault="00DC7FB0" w:rsidP="00DC7FB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BBA73C9" w:rsidR="00DC7FB0" w:rsidRPr="0046251E" w:rsidRDefault="00DC7FB0" w:rsidP="00DC7FB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29/06/2025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A649366" w:rsidR="00DC7FB0" w:rsidRPr="006D3D5C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DD473A0" w:rsidR="00DC7FB0" w:rsidRPr="006D3D5C" w:rsidRDefault="00DC7FB0" w:rsidP="00DC7FB0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6C139D6" w:rsidR="00DC7FB0" w:rsidRPr="006D3D5C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52CE7B0" w:rsidR="00DC7FB0" w:rsidRPr="006D3D5C" w:rsidRDefault="00DC7FB0" w:rsidP="00DC7FB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C7FB0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C7FB0" w:rsidRPr="00F4122A" w:rsidRDefault="00DC7FB0" w:rsidP="00DC7FB0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DC7FB0" w:rsidRPr="00F4122A" w:rsidRDefault="00DC7FB0" w:rsidP="00DC7FB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DC7FB0" w:rsidRPr="00F4122A" w:rsidRDefault="00DC7FB0" w:rsidP="00DC7FB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DC7FB0" w:rsidRPr="00F4122A" w:rsidRDefault="00DC7FB0" w:rsidP="00DC7FB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DC7FB0" w:rsidRPr="00F4122A" w:rsidRDefault="00DC7FB0" w:rsidP="00DC7FB0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86375"/>
    <w:multiLevelType w:val="hybridMultilevel"/>
    <w:tmpl w:val="5094B3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0BD"/>
    <w:multiLevelType w:val="multilevel"/>
    <w:tmpl w:val="6E7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1"/>
  </w:num>
  <w:num w:numId="2" w16cid:durableId="320739316">
    <w:abstractNumId w:val="39"/>
  </w:num>
  <w:num w:numId="3" w16cid:durableId="526062316">
    <w:abstractNumId w:val="46"/>
  </w:num>
  <w:num w:numId="4" w16cid:durableId="778140046">
    <w:abstractNumId w:val="19"/>
  </w:num>
  <w:num w:numId="5" w16cid:durableId="1861311075">
    <w:abstractNumId w:val="47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2"/>
  </w:num>
  <w:num w:numId="9" w16cid:durableId="271742282">
    <w:abstractNumId w:val="5"/>
  </w:num>
  <w:num w:numId="10" w16cid:durableId="1046222018">
    <w:abstractNumId w:val="41"/>
  </w:num>
  <w:num w:numId="11" w16cid:durableId="1084572196">
    <w:abstractNumId w:val="12"/>
  </w:num>
  <w:num w:numId="12" w16cid:durableId="1293364857">
    <w:abstractNumId w:val="20"/>
  </w:num>
  <w:num w:numId="13" w16cid:durableId="1676954295">
    <w:abstractNumId w:val="28"/>
  </w:num>
  <w:num w:numId="14" w16cid:durableId="109321593">
    <w:abstractNumId w:val="26"/>
  </w:num>
  <w:num w:numId="15" w16cid:durableId="1224292054">
    <w:abstractNumId w:val="33"/>
  </w:num>
  <w:num w:numId="16" w16cid:durableId="64568567">
    <w:abstractNumId w:val="3"/>
  </w:num>
  <w:num w:numId="17" w16cid:durableId="1597709140">
    <w:abstractNumId w:val="35"/>
  </w:num>
  <w:num w:numId="18" w16cid:durableId="1110517245">
    <w:abstractNumId w:val="32"/>
  </w:num>
  <w:num w:numId="19" w16cid:durableId="422726770">
    <w:abstractNumId w:val="45"/>
  </w:num>
  <w:num w:numId="20" w16cid:durableId="962274254">
    <w:abstractNumId w:val="49"/>
  </w:num>
  <w:num w:numId="21" w16cid:durableId="409428389">
    <w:abstractNumId w:val="34"/>
  </w:num>
  <w:num w:numId="22" w16cid:durableId="1595702280">
    <w:abstractNumId w:val="17"/>
  </w:num>
  <w:num w:numId="23" w16cid:durableId="1918437508">
    <w:abstractNumId w:val="4"/>
  </w:num>
  <w:num w:numId="24" w16cid:durableId="325984730">
    <w:abstractNumId w:val="16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3"/>
  </w:num>
  <w:num w:numId="29" w16cid:durableId="1098335032">
    <w:abstractNumId w:val="31"/>
  </w:num>
  <w:num w:numId="30" w16cid:durableId="164318952">
    <w:abstractNumId w:val="29"/>
  </w:num>
  <w:num w:numId="31" w16cid:durableId="1572498479">
    <w:abstractNumId w:val="30"/>
  </w:num>
  <w:num w:numId="32" w16cid:durableId="1704210249">
    <w:abstractNumId w:val="43"/>
  </w:num>
  <w:num w:numId="33" w16cid:durableId="293685329">
    <w:abstractNumId w:val="11"/>
  </w:num>
  <w:num w:numId="34" w16cid:durableId="373239961">
    <w:abstractNumId w:val="38"/>
  </w:num>
  <w:num w:numId="35" w16cid:durableId="227154696">
    <w:abstractNumId w:val="51"/>
  </w:num>
  <w:num w:numId="36" w16cid:durableId="506022979">
    <w:abstractNumId w:val="36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0"/>
  </w:num>
  <w:num w:numId="41" w16cid:durableId="15885500">
    <w:abstractNumId w:val="48"/>
  </w:num>
  <w:num w:numId="42" w16cid:durableId="1958640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4"/>
  </w:num>
  <w:num w:numId="46" w16cid:durableId="1325013224">
    <w:abstractNumId w:val="2"/>
  </w:num>
  <w:num w:numId="47" w16cid:durableId="1933514239">
    <w:abstractNumId w:val="25"/>
  </w:num>
  <w:num w:numId="48" w16cid:durableId="1337878971">
    <w:abstractNumId w:val="13"/>
  </w:num>
  <w:num w:numId="49" w16cid:durableId="1516384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  <w:num w:numId="51" w16cid:durableId="2137940466">
    <w:abstractNumId w:val="15"/>
  </w:num>
  <w:num w:numId="52" w16cid:durableId="755250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263</cp:revision>
  <cp:lastPrinted>2022-11-29T07:38:00Z</cp:lastPrinted>
  <dcterms:created xsi:type="dcterms:W3CDTF">2022-08-28T23:37:00Z</dcterms:created>
  <dcterms:modified xsi:type="dcterms:W3CDTF">2025-06-24T09:14:00Z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