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6D6A4D2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137B69">
              <w:rPr>
                <w:rFonts w:ascii="Arial" w:hAnsi="Arial" w:cs="Arial"/>
                <w:b/>
                <w:bCs/>
              </w:rPr>
              <w:t>0</w:t>
            </w:r>
            <w:r w:rsidR="00F3142A">
              <w:rPr>
                <w:rFonts w:ascii="Arial" w:hAnsi="Arial" w:cs="Arial"/>
                <w:b/>
                <w:bCs/>
              </w:rPr>
              <w:t>2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60D6380B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15</w:t>
            </w:r>
            <w:r w:rsidR="00985712">
              <w:rPr>
                <w:rFonts w:ascii="Arial" w:hAnsi="Arial" w:cs="Arial"/>
              </w:rPr>
              <w:t>/09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DA472B" w:rsidRPr="00B71311">
              <w:rPr>
                <w:rFonts w:ascii="Arial" w:hAnsi="Arial" w:cs="Arial"/>
              </w:rPr>
              <w:t xml:space="preserve"> </w:t>
            </w:r>
            <w:r w:rsidR="00F3142A">
              <w:rPr>
                <w:rFonts w:ascii="Arial" w:hAnsi="Arial" w:cs="Arial"/>
              </w:rPr>
              <w:t>21</w:t>
            </w:r>
            <w:r w:rsidR="00985712">
              <w:rPr>
                <w:rFonts w:ascii="Arial" w:hAnsi="Arial" w:cs="Arial"/>
              </w:rPr>
              <w:t>/09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7423F50" w:rsidR="00985712" w:rsidRPr="00EA12B6" w:rsidRDefault="00985712" w:rsidP="00F3142A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162DA" w:rsidRPr="005162DA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162DA" w:rsidRPr="004F4051" w:rsidRDefault="005162DA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A018428" w:rsidR="005162DA" w:rsidRPr="004F4051" w:rsidRDefault="00F3142A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</w:t>
            </w:r>
            <w:r w:rsidR="005162DA">
              <w:rPr>
                <w:rFonts w:ascii="Lato" w:hAnsi="Lato" w:cs="Arial"/>
                <w:b/>
                <w:bCs/>
              </w:rPr>
              <w:t>/09/2025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3348FA64" w:rsidR="005162DA" w:rsidRPr="00D7535F" w:rsidRDefault="004742FB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742FB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196D74E7" w:rsidR="005162DA" w:rsidRPr="008A1503" w:rsidRDefault="004742FB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2FB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Chào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mừng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Trường Temasek Polytechnic (Singapore)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đến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đổi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ĐHBKHN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khuôn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khổ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CT TF-SCALE 2025.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3936A3FA" w:rsidR="005162DA" w:rsidRPr="00D7535F" w:rsidRDefault="005162DA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04450AC6" w:rsidR="005162DA" w:rsidRPr="005162DA" w:rsidRDefault="004742FB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35610F" w:rsidRPr="0001583D" w14:paraId="025577FD" w14:textId="77777777" w:rsidTr="0035610F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5610F" w:rsidRPr="005162DA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CAFFB0" w14:textId="641A2121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93B" w14:textId="5975ED51" w:rsidR="0035610F" w:rsidRPr="005162DA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>BGĐ (PGS. H.</w:t>
            </w:r>
            <w:r>
              <w:rPr>
                <w:rFonts w:ascii="Lato" w:hAnsi="Lato"/>
                <w:sz w:val="24"/>
                <w:szCs w:val="24"/>
              </w:rPr>
              <w:t>Q.</w:t>
            </w:r>
            <w:r w:rsidRPr="00010A7C">
              <w:rPr>
                <w:rFonts w:ascii="Lato" w:hAnsi="Lato"/>
                <w:sz w:val="24"/>
                <w:szCs w:val="24"/>
              </w:rPr>
              <w:t xml:space="preserve"> Thắng</w:t>
            </w:r>
            <w:r>
              <w:rPr>
                <w:rFonts w:ascii="Lato" w:hAnsi="Lato"/>
                <w:sz w:val="24"/>
                <w:szCs w:val="24"/>
              </w:rPr>
              <w:t>)</w:t>
            </w:r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0A7C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 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proofErr w:type="gramEnd"/>
            <w:r w:rsidRPr="00010A7C">
              <w:rPr>
                <w:rFonts w:ascii="Lato" w:hAnsi="Lato"/>
                <w:sz w:val="24"/>
                <w:szCs w:val="24"/>
              </w:rPr>
              <w:t xml:space="preserve"> 2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án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hút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tuyển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khoa học,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nghiên cứu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xuất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sắc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giai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đoạn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2025-2030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8F2" w14:textId="1C1E1FB5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TCNS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B43B58" w14:textId="4AB33014" w:rsidR="0035610F" w:rsidRPr="0001583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01583D" w14:paraId="695D8ADD" w14:textId="77777777" w:rsidTr="005162DA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514E12A" w14:textId="77777777" w:rsidR="0035610F" w:rsidRPr="005162DA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D0EE551" w14:textId="0E6C904D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>1</w:t>
            </w:r>
            <w:r w:rsidR="008A07EC">
              <w:rPr>
                <w:rFonts w:ascii="Lato" w:hAnsi="Lato"/>
                <w:sz w:val="24"/>
                <w:szCs w:val="24"/>
              </w:rPr>
              <w:t>6</w:t>
            </w:r>
            <w:r w:rsidRPr="0035610F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4531" w14:textId="33E78DFD" w:rsidR="0035610F" w:rsidRPr="005162DA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Công Ty AIDEM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Jlanguage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0E1" w14:textId="602FB98F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8A86AD" w14:textId="4A1D0A71" w:rsidR="0035610F" w:rsidRPr="0001583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5610F" w:rsidRPr="0001583D" w14:paraId="53E7C5B9" w14:textId="77777777" w:rsidTr="00F9266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82532E" w14:textId="77777777" w:rsidR="0035610F" w:rsidRPr="005162DA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76BE07B7" w14:textId="530B1CA7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2FB">
              <w:rPr>
                <w:rFonts w:ascii="Lato" w:hAnsi="Lato"/>
                <w:sz w:val="24"/>
                <w:szCs w:val="24"/>
              </w:rPr>
              <w:t>17h30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AE8EB" w14:textId="5B822AE4" w:rsidR="0035610F" w:rsidRPr="005162DA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2FB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giảng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HUST-AIDEM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Khóa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8.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7FE0" w14:textId="5090DAC0" w:rsidR="0035610F" w:rsidRPr="00474AC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2F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. Ban HTĐN và TT CLC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742FB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4742FB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2647BA2" w14:textId="4C02D5AF" w:rsidR="0035610F" w:rsidRPr="0001583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742FB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5610F" w:rsidRPr="004F4051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503004AC" w:rsidR="0035610F" w:rsidRPr="004F4051" w:rsidRDefault="0035610F" w:rsidP="0035610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02ABC6C" w:rsidR="0035610F" w:rsidRPr="00962F6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53FEC17" w:rsidR="0035610F" w:rsidRPr="004356E8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BGĐ (PGS.H. Đ.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Chính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) chủ trì Lễ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ky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́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kết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Văn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hợp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tác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với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ty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̉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phần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AIDEM, Nhật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0511130" w:rsidR="0035610F" w:rsidRPr="004356E8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Ban HTĐN và TT CLC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bị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2A0BCB53" w:rsidR="0035610F" w:rsidRPr="004356E8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4356E8" w14:paraId="56D02DE9" w14:textId="77777777" w:rsidTr="00702716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78F424" w14:textId="77777777" w:rsidR="0035610F" w:rsidRPr="00E93261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3ADBB9" w14:textId="4401F06D" w:rsidR="0035610F" w:rsidRPr="00A56D52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E5262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F75" w14:textId="6539FD52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phát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Cuộc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thi “AI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chiến</w:t>
            </w:r>
            <w:proofErr w:type="spellEnd"/>
            <w:proofErr w:type="gramStart"/>
            <w:r w:rsidRPr="006E5262">
              <w:rPr>
                <w:rFonts w:ascii="Lato" w:hAnsi="Lato"/>
                <w:sz w:val="24"/>
                <w:szCs w:val="24"/>
              </w:rPr>
              <w:t xml:space="preserve">” </w:t>
            </w:r>
            <w:r w:rsidR="0004629B">
              <w:rPr>
                <w:rFonts w:ascii="Lato" w:hAnsi="Lato"/>
                <w:sz w:val="24"/>
                <w:szCs w:val="24"/>
              </w:rPr>
              <w:t>,</w:t>
            </w:r>
            <w:proofErr w:type="gram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8108" w14:textId="77F7874B" w:rsidR="0035610F" w:rsidRPr="00E9326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BGĐ; Lãnh đạo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Ban, Trung tâm, Trường, Viện, Khoa,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dự. Các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. Trung tâm STKN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B3EE78" w14:textId="35342521" w:rsidR="0035610F" w:rsidRPr="00311B6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35610F" w:rsidRPr="004356E8" w14:paraId="3E706A18" w14:textId="77777777" w:rsidTr="004742FB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1D0F0E" w14:textId="77777777" w:rsidR="0035610F" w:rsidRPr="00E93261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D78551" w14:textId="7AB8FA0B" w:rsidR="0035610F" w:rsidRPr="00A56D52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0BB" w14:textId="255D65EB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học Twente (Hà Lan).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9CF5" w14:textId="0B1BADD5" w:rsidR="0035610F" w:rsidRPr="00E9326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Trường Kinh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D159D8" w14:textId="3FE88677" w:rsidR="0035610F" w:rsidRPr="00311B6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5610F" w:rsidRPr="004356E8" w14:paraId="0D13FC81" w14:textId="77777777" w:rsidTr="0037790B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2575EAB4" w14:textId="77777777" w:rsidR="0035610F" w:rsidRPr="00E93261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B9D1EF" w14:textId="24C690B9" w:rsidR="0035610F" w:rsidRPr="00A56D52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8FCB" w14:textId="3AAD792E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 w:rsidRPr="00E5442E">
              <w:rPr>
                <w:rFonts w:ascii="Lato" w:hAnsi="Lato"/>
                <w:sz w:val="24"/>
                <w:szCs w:val="24"/>
              </w:rPr>
              <w:t>Q.Thắng</w:t>
            </w:r>
            <w:proofErr w:type="spellEnd"/>
            <w:proofErr w:type="gramEnd"/>
            <w:r w:rsidRPr="00E5442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đón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đạo,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quản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lý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Liên Bang Nga.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5403" w14:textId="4DD919BD" w:rsidR="0035610F" w:rsidRPr="00E9326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E7B4E9" w14:textId="0A517015" w:rsidR="0035610F" w:rsidRPr="00311B6D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35610F" w:rsidRPr="00667A24" w14:paraId="38D08C89" w14:textId="77777777" w:rsidTr="00F3216C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1B34A70C" w:rsidR="0035610F" w:rsidRPr="0046251E" w:rsidRDefault="0035610F" w:rsidP="0035610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6203BF23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E5262">
              <w:rPr>
                <w:rFonts w:ascii="Lato" w:hAnsi="Lato"/>
                <w:sz w:val="24"/>
                <w:szCs w:val="24"/>
              </w:rPr>
              <w:t>07h30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2FE05230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, Tra cứu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viết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hữu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trí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>”</w:t>
            </w:r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0918023F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Ban Giám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; Lãnh đạo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Ban, Trung tâm, Trường, Viện, Khoa,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dự. Các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thực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hiện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lastRenderedPageBreak/>
              <w:t>công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. Trung tâm STKN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Ban KHCN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526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6E526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791AD2BF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E5262">
              <w:rPr>
                <w:rFonts w:ascii="Lato" w:hAnsi="Lato"/>
                <w:sz w:val="24"/>
                <w:szCs w:val="24"/>
              </w:rPr>
              <w:lastRenderedPageBreak/>
              <w:t>C1-302</w:t>
            </w:r>
          </w:p>
        </w:tc>
      </w:tr>
      <w:bookmarkEnd w:id="0"/>
      <w:tr w:rsidR="0035610F" w:rsidRPr="00667A24" w14:paraId="750A3B90" w14:textId="77777777" w:rsidTr="00E5442E">
        <w:trPr>
          <w:trHeight w:val="14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5CE09E" w14:textId="77777777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F21CD77" w14:textId="49BC55FD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E5442E">
              <w:rPr>
                <w:rFonts w:ascii="Lato" w:hAnsi="Lato"/>
                <w:sz w:val="24"/>
                <w:szCs w:val="24"/>
              </w:rPr>
              <w:t>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0D53" w14:textId="593BAABE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mạc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trình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trao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đổi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AYSEAS2025.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DA61" w14:textId="61122113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. Ban HTĐN,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Trường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Cơ khí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Viện Khoa học Tokyo (IST -Nhật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9A20B" w14:textId="0F8BBEE1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667A24" w14:paraId="0D75D2F0" w14:textId="77777777" w:rsidTr="00E5442E">
        <w:trPr>
          <w:trHeight w:val="12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EA6E20C" w14:textId="77777777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33AA9B9" w14:textId="1827373F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DCFE" w14:textId="5FBEFA1D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Fulbright, Hoa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- GS. Daniel Holland, Illinois State University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GS. Anne Gaquere-Parker, University of West Georgia.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04B8" w14:textId="65EAF80C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.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5EEC5" w14:textId="0F854598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</w:t>
            </w:r>
            <w:r>
              <w:rPr>
                <w:rFonts w:ascii="Lato" w:hAnsi="Lato"/>
                <w:sz w:val="24"/>
                <w:szCs w:val="24"/>
              </w:rPr>
              <w:t>07</w:t>
            </w:r>
          </w:p>
        </w:tc>
      </w:tr>
      <w:tr w:rsidR="0035610F" w:rsidRPr="00667A24" w14:paraId="2CCEFAC6" w14:textId="77777777" w:rsidTr="00E5442E">
        <w:trPr>
          <w:trHeight w:val="17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EDDCE54" w14:textId="77777777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414C33" w14:textId="1D556771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8A5" w14:textId="38EFFC69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Hanwha Life Insurance Company (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Quốc).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3CCC" w14:textId="511F4D94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Theo Thư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C2331" w14:textId="52866D6C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35610F" w:rsidRPr="00667A24" w14:paraId="77273D2C" w14:textId="77777777" w:rsidTr="008B2699">
        <w:trPr>
          <w:trHeight w:val="18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95B11D6" w14:textId="77777777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C7F538" w14:textId="56FD87F7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7CFB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AD7" w14:textId="575603C4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“Nghiên cứu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ảnh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hưởng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pha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lên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màng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mỏng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sắt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không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chì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BaTiO3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thiết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trữ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lượng” -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>:  B2023-BKA-20 (CNĐT TS. Vũ Thu Hiền),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9E79" w14:textId="77777777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53ECD" w14:textId="19DB6BC5" w:rsidR="0035610F" w:rsidRPr="00362C6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7CFB">
              <w:rPr>
                <w:rFonts w:ascii="Lato" w:hAnsi="Lato"/>
                <w:sz w:val="24"/>
                <w:szCs w:val="24"/>
              </w:rPr>
              <w:t xml:space="preserve">Phòng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4,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ITIMS-C10B</w:t>
            </w:r>
          </w:p>
        </w:tc>
      </w:tr>
      <w:tr w:rsidR="0035610F" w:rsidRPr="00E5442E" w14:paraId="4384C3B3" w14:textId="77777777" w:rsidTr="00010A7C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9CF4D" w14:textId="77777777" w:rsidR="0035610F" w:rsidRPr="00482C10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F2728B" w14:textId="2C114B3E" w:rsidR="0035610F" w:rsidRPr="00AA1070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39D4" w14:textId="0E84733A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E5442E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 w:rsidRPr="00E5442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GS. Yutaka Matsuo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JICA.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342" w14:textId="0A4540D4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Viện AI4LIFE, VP ĐH, ban HTĐN, ban ĐT, TT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5442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E5442E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EACB44" w14:textId="2D961230" w:rsidR="0035610F" w:rsidRPr="00E5442E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E5442E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010A7C" w14:paraId="2047B202" w14:textId="77777777" w:rsidTr="00564649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3B052F9" w14:textId="77777777" w:rsidR="0035610F" w:rsidRPr="00482C10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6BE935" w14:textId="5B28BD73" w:rsidR="0035610F" w:rsidRPr="00AA1070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>17h30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6C6B" w14:textId="45C7D569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(Global Consumer Intelligence Course)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9439" w14:textId="77777777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AI4LIFE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>.</w:t>
            </w:r>
          </w:p>
          <w:p w14:paraId="2BF240BB" w14:textId="77777777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AA0327" w14:textId="0DF02F75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35610F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35610F" w:rsidRPr="005C65A8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6D5A097A" w:rsidR="0035610F" w:rsidRPr="005C65A8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18/09/2025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45314B5" w:rsidR="0035610F" w:rsidRPr="00A869F0" w:rsidRDefault="00282922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82922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74EE10B0" w:rsidR="0035610F" w:rsidRPr="005C333D" w:rsidRDefault="00282922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NEXUS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học Tokyo (Nhật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282922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28292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3E148A3B" w:rsidR="0035610F" w:rsidRPr="00A869F0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5B9E1A41" w:rsidR="0035610F" w:rsidRPr="00A869F0" w:rsidRDefault="00282922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82922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804113" w14:paraId="04225415" w14:textId="77777777" w:rsidTr="002C7C48">
        <w:trPr>
          <w:trHeight w:val="2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6DAFF22" w14:textId="77777777" w:rsidR="0035610F" w:rsidRPr="009F25CD" w:rsidRDefault="0035610F" w:rsidP="0035610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7A88AE" w14:textId="66D8C7CD" w:rsidR="0035610F" w:rsidRPr="007909E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113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013" w14:textId="10336D74" w:rsidR="0035610F" w:rsidRPr="0080411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113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N.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P.</w:t>
            </w:r>
            <w:r w:rsidRPr="00804113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proofErr w:type="gramEnd"/>
            <w:r w:rsidRPr="00804113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buổi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ĐH Công nghệ Sydney,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Úc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C99B" w14:textId="1FFAB4B0" w:rsidR="0035610F" w:rsidRPr="0080411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ban ĐT (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đạo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học), ban HTĐN, TT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04113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04113">
              <w:rPr>
                <w:rFonts w:ascii="Lato" w:hAnsi="Lato"/>
                <w:sz w:val="24"/>
                <w:szCs w:val="24"/>
              </w:rPr>
              <w:t xml:space="preserve">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B1BB1" w14:textId="4EE393DD" w:rsidR="0035610F" w:rsidRPr="0080411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04113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5610F" w:rsidRPr="00A869F0" w14:paraId="47941A9C" w14:textId="77777777" w:rsidTr="00A60F05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2447EDA8" w:rsidR="0035610F" w:rsidRPr="00421102" w:rsidRDefault="0035610F" w:rsidP="0035610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5EE17BEF" w:rsidR="0035610F" w:rsidRPr="00962F6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>1</w:t>
            </w:r>
            <w:r w:rsidR="00C5474C">
              <w:rPr>
                <w:rFonts w:ascii="Lato" w:hAnsi="Lato"/>
                <w:sz w:val="24"/>
                <w:szCs w:val="24"/>
              </w:rPr>
              <w:t>6</w:t>
            </w:r>
            <w:r w:rsidRPr="0035610F">
              <w:rPr>
                <w:rFonts w:ascii="Lato" w:hAnsi="Lato"/>
                <w:sz w:val="24"/>
                <w:szCs w:val="24"/>
              </w:rPr>
              <w:t>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34EFBB67" w:rsidR="0035610F" w:rsidRPr="002525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Công Ty AIDEM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J-League.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2CC13DB" w:rsidR="0035610F" w:rsidRPr="009A34EA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5610F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35610F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49C9F43" w:rsidR="0035610F" w:rsidRPr="00A869F0" w:rsidRDefault="0035610F" w:rsidP="0035610F">
            <w:pPr>
              <w:spacing w:line="264" w:lineRule="auto"/>
              <w:rPr>
                <w:rFonts w:ascii="Lato" w:hAnsi="Lato"/>
                <w:sz w:val="24"/>
                <w:szCs w:val="24"/>
              </w:rPr>
            </w:pPr>
            <w:r w:rsidRPr="0035610F">
              <w:rPr>
                <w:rFonts w:ascii="Lato" w:hAnsi="Lato"/>
                <w:sz w:val="24"/>
                <w:szCs w:val="24"/>
              </w:rPr>
              <w:t>C1-</w:t>
            </w:r>
            <w:r w:rsidR="007A0F3B">
              <w:rPr>
                <w:rFonts w:ascii="Lato" w:hAnsi="Lato"/>
                <w:sz w:val="24"/>
                <w:szCs w:val="24"/>
              </w:rPr>
              <w:t>207</w:t>
            </w:r>
          </w:p>
        </w:tc>
      </w:tr>
      <w:tr w:rsidR="0035610F" w:rsidRPr="00D17ACF" w14:paraId="15B7BCBF" w14:textId="77777777" w:rsidTr="00480B4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35610F" w:rsidRPr="00CE4198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98B434" w14:textId="66594943" w:rsidR="0035610F" w:rsidRPr="00482C10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7CFB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5626C68F" w:rsidR="0035610F" w:rsidRPr="00567CFB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trưởng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Viễn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Việt Nam” -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567CFB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567CFB">
              <w:rPr>
                <w:rFonts w:ascii="Lato" w:hAnsi="Lato"/>
                <w:sz w:val="24"/>
                <w:szCs w:val="24"/>
              </w:rPr>
              <w:t>:  B2023-BKA-18 (CNĐT PGS. TS. Phạm Thị Thanh Hồng)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16DC9025" w:rsidR="0035610F" w:rsidRPr="00D17ACF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69740647" w:rsidR="0035610F" w:rsidRPr="0060427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67CFB">
              <w:rPr>
                <w:rFonts w:ascii="Lato" w:hAnsi="Lato"/>
                <w:sz w:val="24"/>
                <w:szCs w:val="24"/>
              </w:rPr>
              <w:t>C9-205</w:t>
            </w:r>
          </w:p>
        </w:tc>
      </w:tr>
      <w:tr w:rsidR="0035610F" w:rsidRPr="00B71311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1F288C8" w:rsidR="0035610F" w:rsidRPr="0046251E" w:rsidRDefault="0035610F" w:rsidP="0035610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5026E943" w:rsidR="0035610F" w:rsidRPr="00B7131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11A3B36C" w:rsidR="0035610F" w:rsidRPr="00B7131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1FCFDDB" w:rsidR="0035610F" w:rsidRPr="00B7131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D1D240E" w:rsidR="0035610F" w:rsidRPr="00B71311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5610F" w:rsidRPr="00B71311" w14:paraId="259E9ECE" w14:textId="77777777" w:rsidTr="009F25CD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35610F" w:rsidRPr="00D755E3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278B7A36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023E3532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2E9AC32C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5610F" w:rsidRPr="00B71311" w14:paraId="0DB539C3" w14:textId="77777777" w:rsidTr="009954BB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35610F" w:rsidRPr="00D755E3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66B2D74A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0B30B595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1418819A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2CDC2231" w:rsidR="0035610F" w:rsidRPr="00D755E3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35610F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35610F" w:rsidRPr="0046251E" w:rsidRDefault="0035610F" w:rsidP="0035610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1176B26E" w:rsidR="0035610F" w:rsidRPr="0046251E" w:rsidRDefault="0035610F" w:rsidP="0035610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lastRenderedPageBreak/>
              <w:t>21/09/2025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1B2825E1" w:rsidR="0035610F" w:rsidRPr="006D3D5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lastRenderedPageBreak/>
              <w:t>06h30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79EA" w14:textId="64681293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Gia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đình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r w:rsidRPr="00010A7C">
              <w:rPr>
                <w:rFonts w:ascii="Lato" w:hAnsi="Lato"/>
                <w:sz w:val="24"/>
                <w:szCs w:val="24"/>
              </w:rPr>
              <w:lastRenderedPageBreak/>
              <w:t xml:space="preserve">khoa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2025 - BK STEAM DAY 2025”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biểu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dương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con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người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lao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đạt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tích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cao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học 2024 – 2025. </w:t>
            </w:r>
          </w:p>
          <w:p w14:paraId="4B32200C" w14:textId="174533CF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6B05" w14:textId="77777777" w:rsidR="0035610F" w:rsidRPr="00010A7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lastRenderedPageBreak/>
              <w:t>Kính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lastRenderedPageBreak/>
              <w:t>cán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người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lao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dự. </w:t>
            </w:r>
          </w:p>
          <w:p w14:paraId="5D044DFD" w14:textId="3D1F5B95" w:rsidR="0035610F" w:rsidRPr="006D3D5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010A7C">
              <w:rPr>
                <w:rFonts w:ascii="Lato" w:hAnsi="Lato"/>
                <w:sz w:val="24"/>
                <w:szCs w:val="24"/>
              </w:rPr>
              <w:t xml:space="preserve">Văn phòng Công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14F88CAA" w:rsidR="0035610F" w:rsidRPr="006D3D5C" w:rsidRDefault="0035610F" w:rsidP="0035610F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lastRenderedPageBreak/>
              <w:t>Tại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r w:rsidRPr="00010A7C">
              <w:rPr>
                <w:rFonts w:ascii="Lato" w:hAnsi="Lato"/>
                <w:sz w:val="24"/>
                <w:szCs w:val="24"/>
              </w:rPr>
              <w:lastRenderedPageBreak/>
              <w:t xml:space="preserve">Quảng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ngã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C2, Quảng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Trần </w:t>
            </w:r>
            <w:proofErr w:type="spellStart"/>
            <w:r w:rsidRPr="00010A7C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10A7C">
              <w:rPr>
                <w:rFonts w:ascii="Lato" w:hAnsi="Lato"/>
                <w:sz w:val="24"/>
                <w:szCs w:val="24"/>
              </w:rPr>
              <w:t xml:space="preserve"> Nghĩa</w:t>
            </w:r>
          </w:p>
        </w:tc>
      </w:tr>
      <w:tr w:rsidR="0035610F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35610F" w:rsidRPr="00F4122A" w:rsidRDefault="0035610F" w:rsidP="0035610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35610F" w:rsidRPr="00F4122A" w:rsidRDefault="0035610F" w:rsidP="0035610F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35610F" w:rsidRPr="00F4122A" w:rsidRDefault="0035610F" w:rsidP="0035610F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35610F" w:rsidRPr="00F4122A" w:rsidRDefault="0035610F" w:rsidP="0035610F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35610F" w:rsidRPr="00F4122A" w:rsidRDefault="0035610F" w:rsidP="0035610F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68F5984" w14:textId="627A6E5C" w:rsidR="008C6A45" w:rsidRPr="006E5262" w:rsidRDefault="008C6A45" w:rsidP="008C6A45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6E5262">
        <w:rPr>
          <w:rFonts w:ascii="Times New Roman" w:hAnsi="Times New Roman"/>
          <w:color w:val="000000"/>
          <w:sz w:val="24"/>
          <w:szCs w:val="24"/>
        </w:rPr>
        <w:t xml:space="preserve">- 06h30 – 07h30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ngày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16/9/2025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lực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Hoàn Kiếm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tạm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ngưng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cấp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điện</w:t>
      </w:r>
      <w:proofErr w:type="spellEnd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Trạm</w:t>
      </w:r>
      <w:proofErr w:type="spellEnd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biến</w:t>
      </w:r>
      <w:proofErr w:type="spellEnd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áp</w:t>
      </w:r>
      <w:proofErr w:type="spellEnd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D8 </w:t>
      </w:r>
      <w:proofErr w:type="spellStart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Bách</w:t>
      </w:r>
      <w:proofErr w:type="spellEnd"/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Khoa </w:t>
      </w:r>
      <w:r w:rsidR="00567CFB" w:rsidRPr="006E5262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proofErr w:type="spellStart"/>
      <w:r w:rsidR="00567CFB" w:rsidRPr="006E5262">
        <w:rPr>
          <w:rFonts w:ascii="Times New Roman" w:hAnsi="Times New Roman"/>
          <w:b/>
          <w:bCs/>
          <w:color w:val="000000"/>
          <w:sz w:val="24"/>
          <w:szCs w:val="24"/>
        </w:rPr>
        <w:t>Tòa</w:t>
      </w:r>
      <w:proofErr w:type="spellEnd"/>
      <w:r w:rsidR="00567CFB"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67CFB" w:rsidRPr="006E5262">
        <w:rPr>
          <w:rFonts w:ascii="Times New Roman" w:hAnsi="Times New Roman"/>
          <w:b/>
          <w:bCs/>
          <w:color w:val="000000"/>
          <w:sz w:val="24"/>
          <w:szCs w:val="24"/>
        </w:rPr>
        <w:t>nhà</w:t>
      </w:r>
      <w:proofErr w:type="spellEnd"/>
      <w:r w:rsidR="00567CFB" w:rsidRPr="006E5262">
        <w:rPr>
          <w:rFonts w:ascii="Times New Roman" w:hAnsi="Times New Roman"/>
          <w:b/>
          <w:bCs/>
          <w:color w:val="000000"/>
          <w:sz w:val="24"/>
          <w:szCs w:val="24"/>
        </w:rPr>
        <w:t xml:space="preserve"> D8, D4)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để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thay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công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tơ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định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E5262">
        <w:rPr>
          <w:rFonts w:ascii="Times New Roman" w:hAnsi="Times New Roman"/>
          <w:color w:val="000000"/>
          <w:sz w:val="24"/>
          <w:szCs w:val="24"/>
        </w:rPr>
        <w:t>kỳ</w:t>
      </w:r>
      <w:proofErr w:type="spellEnd"/>
      <w:r w:rsidRPr="006E5262">
        <w:rPr>
          <w:rFonts w:ascii="Times New Roman" w:hAnsi="Times New Roman"/>
          <w:color w:val="000000"/>
          <w:sz w:val="24"/>
          <w:szCs w:val="24"/>
        </w:rPr>
        <w:t>.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8"/>
  </w:num>
  <w:num w:numId="2" w16cid:durableId="1114668827">
    <w:abstractNumId w:val="0"/>
  </w:num>
  <w:num w:numId="3" w16cid:durableId="1160466395">
    <w:abstractNumId w:val="9"/>
  </w:num>
  <w:num w:numId="4" w16cid:durableId="718434651">
    <w:abstractNumId w:val="7"/>
  </w:num>
  <w:num w:numId="5" w16cid:durableId="2059746606">
    <w:abstractNumId w:val="2"/>
  </w:num>
  <w:num w:numId="6" w16cid:durableId="1174422596">
    <w:abstractNumId w:val="6"/>
  </w:num>
  <w:num w:numId="7" w16cid:durableId="394549234">
    <w:abstractNumId w:val="4"/>
  </w:num>
  <w:num w:numId="8" w16cid:durableId="664671550">
    <w:abstractNumId w:val="3"/>
  </w:num>
  <w:num w:numId="9" w16cid:durableId="1008561401">
    <w:abstractNumId w:val="5"/>
  </w:num>
  <w:num w:numId="10" w16cid:durableId="118713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1065"/>
    <w:rsid w:val="00001146"/>
    <w:rsid w:val="00001704"/>
    <w:rsid w:val="00002E9B"/>
    <w:rsid w:val="00002F40"/>
    <w:rsid w:val="00003011"/>
    <w:rsid w:val="0000305A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AB3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5712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77F8C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61247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461</cp:revision>
  <cp:lastPrinted>2022-11-29T07:38:00Z</cp:lastPrinted>
  <dcterms:created xsi:type="dcterms:W3CDTF">2022-08-28T23:37:00Z</dcterms:created>
  <dcterms:modified xsi:type="dcterms:W3CDTF">2025-09-16T04:03:00Z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